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B8" w:rsidRPr="007E410C" w:rsidRDefault="00A47EB8" w:rsidP="00096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E410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D233AD" w:rsidRPr="007E410C" w:rsidRDefault="00A47EB8" w:rsidP="00096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10C">
        <w:rPr>
          <w:rFonts w:ascii="Times New Roman" w:hAnsi="Times New Roman" w:cs="Times New Roman"/>
          <w:b/>
          <w:sz w:val="26"/>
          <w:szCs w:val="26"/>
        </w:rPr>
        <w:t>о ходе реализации и оценке эффективности</w:t>
      </w:r>
    </w:p>
    <w:p w:rsidR="00D233AD" w:rsidRPr="007E410C" w:rsidRDefault="004C0B6F" w:rsidP="00096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10C">
        <w:rPr>
          <w:rFonts w:ascii="Times New Roman" w:hAnsi="Times New Roman" w:cs="Times New Roman"/>
          <w:b/>
          <w:sz w:val="26"/>
          <w:szCs w:val="26"/>
        </w:rPr>
        <w:t xml:space="preserve">государственной программы </w:t>
      </w:r>
      <w:r w:rsidR="00D233AD" w:rsidRPr="007E410C">
        <w:rPr>
          <w:rFonts w:ascii="Times New Roman" w:hAnsi="Times New Roman" w:cs="Times New Roman"/>
          <w:b/>
          <w:sz w:val="26"/>
          <w:szCs w:val="26"/>
        </w:rPr>
        <w:t xml:space="preserve"> Калужской области </w:t>
      </w:r>
    </w:p>
    <w:p w:rsidR="00D233AD" w:rsidRPr="007E410C" w:rsidRDefault="004C0B6F" w:rsidP="00096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10C">
        <w:rPr>
          <w:rFonts w:ascii="Times New Roman" w:hAnsi="Times New Roman" w:cs="Times New Roman"/>
          <w:b/>
          <w:sz w:val="26"/>
          <w:szCs w:val="26"/>
        </w:rPr>
        <w:t xml:space="preserve">«Управление имущественным комплексом Калужской области» </w:t>
      </w:r>
    </w:p>
    <w:p w:rsidR="00073BC8" w:rsidRPr="007E410C" w:rsidRDefault="00A47EB8" w:rsidP="00096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10C">
        <w:rPr>
          <w:rFonts w:ascii="Times New Roman" w:hAnsi="Times New Roman" w:cs="Times New Roman"/>
          <w:b/>
          <w:sz w:val="26"/>
          <w:szCs w:val="26"/>
        </w:rPr>
        <w:t>в 2014 году</w:t>
      </w:r>
    </w:p>
    <w:p w:rsidR="000371D5" w:rsidRPr="007E410C" w:rsidRDefault="000371D5" w:rsidP="00096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46D" w:rsidRPr="007E410C" w:rsidRDefault="000371D5" w:rsidP="000371D5">
      <w:pPr>
        <w:pStyle w:val="a3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7E410C">
        <w:rPr>
          <w:b/>
          <w:sz w:val="26"/>
          <w:szCs w:val="26"/>
        </w:rPr>
        <w:t>Общая часть</w:t>
      </w:r>
    </w:p>
    <w:p w:rsidR="000371D5" w:rsidRPr="007E410C" w:rsidRDefault="000371D5" w:rsidP="000371D5">
      <w:pPr>
        <w:pStyle w:val="a3"/>
        <w:ind w:left="0" w:firstLine="709"/>
        <w:jc w:val="both"/>
        <w:rPr>
          <w:sz w:val="26"/>
          <w:szCs w:val="26"/>
        </w:rPr>
      </w:pPr>
      <w:r w:rsidRPr="007E410C">
        <w:rPr>
          <w:b/>
          <w:i/>
          <w:sz w:val="26"/>
          <w:szCs w:val="26"/>
        </w:rPr>
        <w:t>Наименование государственной программы</w:t>
      </w:r>
      <w:r w:rsidR="00D233AD" w:rsidRPr="007E410C">
        <w:rPr>
          <w:b/>
          <w:i/>
          <w:sz w:val="26"/>
          <w:szCs w:val="26"/>
        </w:rPr>
        <w:t xml:space="preserve"> </w:t>
      </w:r>
      <w:r w:rsidRPr="007E410C">
        <w:rPr>
          <w:sz w:val="26"/>
          <w:szCs w:val="26"/>
        </w:rPr>
        <w:t>– «Управление имущественным комплексом Калужской области»</w:t>
      </w:r>
    </w:p>
    <w:p w:rsidR="00A47EB8" w:rsidRPr="007E410C" w:rsidRDefault="000371D5" w:rsidP="000371D5">
      <w:pPr>
        <w:pStyle w:val="a3"/>
        <w:ind w:left="0" w:firstLine="709"/>
        <w:jc w:val="both"/>
        <w:rPr>
          <w:b/>
          <w:i/>
          <w:sz w:val="26"/>
          <w:szCs w:val="26"/>
        </w:rPr>
      </w:pPr>
      <w:r w:rsidRPr="007E410C">
        <w:rPr>
          <w:b/>
          <w:i/>
          <w:sz w:val="26"/>
          <w:szCs w:val="26"/>
        </w:rPr>
        <w:t>П</w:t>
      </w:r>
      <w:r w:rsidR="00A47EB8" w:rsidRPr="007E410C">
        <w:rPr>
          <w:b/>
          <w:i/>
          <w:sz w:val="26"/>
          <w:szCs w:val="26"/>
        </w:rPr>
        <w:t>еречень подпрограмм, входящих в государственную программу:</w:t>
      </w:r>
    </w:p>
    <w:p w:rsidR="000371D5" w:rsidRPr="007E410C" w:rsidRDefault="000371D5" w:rsidP="000371D5">
      <w:pPr>
        <w:pStyle w:val="a3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– «Управление земельно-имущественными ресурсами Калужской области»</w:t>
      </w:r>
      <w:r w:rsidR="00A47EB8" w:rsidRPr="007E410C">
        <w:rPr>
          <w:sz w:val="26"/>
          <w:szCs w:val="26"/>
        </w:rPr>
        <w:t>;</w:t>
      </w:r>
    </w:p>
    <w:p w:rsidR="00A47EB8" w:rsidRPr="007E410C" w:rsidRDefault="00A47EB8" w:rsidP="000371D5">
      <w:pPr>
        <w:pStyle w:val="a3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– «Территориальное планирование в Калужской области».</w:t>
      </w:r>
    </w:p>
    <w:p w:rsidR="00A47EB8" w:rsidRPr="007E410C" w:rsidRDefault="00A47EB8" w:rsidP="00A4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Отчет о ходе реализации и оценке эффективности подпрограмм представлен в приложении к сводному отчету. </w:t>
      </w:r>
    </w:p>
    <w:p w:rsidR="00A47EB8" w:rsidRPr="007E410C" w:rsidRDefault="00A47EB8" w:rsidP="00A4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цели и задачи государственной программы:</w:t>
      </w:r>
    </w:p>
    <w:p w:rsidR="0090655C" w:rsidRPr="007E410C" w:rsidRDefault="0090655C" w:rsidP="00A4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Цели государственной программы:</w:t>
      </w:r>
    </w:p>
    <w:p w:rsidR="00A47EB8" w:rsidRPr="007E410C" w:rsidRDefault="00A47EB8" w:rsidP="00906E03">
      <w:pPr>
        <w:pStyle w:val="a3"/>
        <w:numPr>
          <w:ilvl w:val="0"/>
          <w:numId w:val="7"/>
        </w:numPr>
        <w:tabs>
          <w:tab w:val="left" w:pos="32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 xml:space="preserve">повышение эффективности использования государственного имущества и земельных ресурсов; </w:t>
      </w:r>
    </w:p>
    <w:p w:rsidR="00A47EB8" w:rsidRPr="007E410C" w:rsidRDefault="00A47EB8" w:rsidP="00906E03">
      <w:pPr>
        <w:pStyle w:val="a3"/>
        <w:numPr>
          <w:ilvl w:val="0"/>
          <w:numId w:val="7"/>
        </w:numPr>
        <w:tabs>
          <w:tab w:val="left" w:pos="32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обеспечение планирования устойчивого развития территорий Калужской области</w:t>
      </w:r>
      <w:r w:rsidR="0090655C" w:rsidRPr="007E410C">
        <w:rPr>
          <w:sz w:val="26"/>
          <w:szCs w:val="26"/>
        </w:rPr>
        <w:t>.</w:t>
      </w:r>
    </w:p>
    <w:p w:rsidR="0090655C" w:rsidRPr="007E410C" w:rsidRDefault="0090655C" w:rsidP="00327C35">
      <w:pPr>
        <w:pStyle w:val="a3"/>
        <w:tabs>
          <w:tab w:val="left" w:pos="993"/>
        </w:tabs>
        <w:ind w:left="0" w:firstLine="709"/>
        <w:jc w:val="both"/>
        <w:rPr>
          <w:rFonts w:eastAsia="Calibri"/>
          <w:b/>
          <w:i/>
          <w:sz w:val="26"/>
          <w:szCs w:val="26"/>
        </w:rPr>
      </w:pPr>
      <w:r w:rsidRPr="007E410C">
        <w:rPr>
          <w:rFonts w:eastAsia="Calibri"/>
          <w:b/>
          <w:i/>
          <w:sz w:val="26"/>
          <w:szCs w:val="26"/>
        </w:rPr>
        <w:t>Задачи государственной программы:</w:t>
      </w:r>
    </w:p>
    <w:p w:rsidR="00A47EB8" w:rsidRPr="007E410C" w:rsidRDefault="00A47EB8" w:rsidP="00327C35">
      <w:pPr>
        <w:pStyle w:val="a3"/>
        <w:numPr>
          <w:ilvl w:val="0"/>
          <w:numId w:val="7"/>
        </w:numPr>
        <w:tabs>
          <w:tab w:val="left" w:pos="32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ведение учета и мониторинга областного имущества путем создания единой системы учета и управления областным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областного имущества;</w:t>
      </w:r>
    </w:p>
    <w:p w:rsidR="00A47EB8" w:rsidRPr="007E410C" w:rsidRDefault="00A47EB8" w:rsidP="00327C35">
      <w:pPr>
        <w:pStyle w:val="a3"/>
        <w:numPr>
          <w:ilvl w:val="0"/>
          <w:numId w:val="7"/>
        </w:numPr>
        <w:tabs>
          <w:tab w:val="left" w:pos="32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обеспечение поступлений неналоговых доходов в областной бюджет от использования областного государственного имущества;</w:t>
      </w:r>
    </w:p>
    <w:p w:rsidR="00A47EB8" w:rsidRPr="007E410C" w:rsidRDefault="00A47EB8" w:rsidP="00327C35">
      <w:pPr>
        <w:pStyle w:val="a3"/>
        <w:numPr>
          <w:ilvl w:val="0"/>
          <w:numId w:val="7"/>
        </w:numPr>
        <w:tabs>
          <w:tab w:val="left" w:pos="32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 xml:space="preserve">вовлечение земельных участков на территории Калужской области в экономический и гражданский оборот;                          </w:t>
      </w:r>
    </w:p>
    <w:p w:rsidR="00A47EB8" w:rsidRPr="007E410C" w:rsidRDefault="00A47EB8" w:rsidP="00906E03">
      <w:pPr>
        <w:pStyle w:val="a3"/>
        <w:numPr>
          <w:ilvl w:val="0"/>
          <w:numId w:val="7"/>
        </w:numPr>
        <w:tabs>
          <w:tab w:val="left" w:pos="32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обеспечение органов государственной власти, органов местного самоуправления, юридических, физических лиц информацией, достаточной для определения перспектив развития территорий от сельского поселения до Калужской области в целом, в том числе для реализации проектов в сфере экономического и (или) социального развития.</w:t>
      </w:r>
    </w:p>
    <w:p w:rsidR="00CB7AA9" w:rsidRPr="007E410C" w:rsidRDefault="00CB7AA9" w:rsidP="00CB7AA9">
      <w:pPr>
        <w:pStyle w:val="a3"/>
        <w:tabs>
          <w:tab w:val="left" w:pos="327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47EB8" w:rsidRPr="007E410C" w:rsidRDefault="00A47EB8" w:rsidP="00A47EB8">
      <w:pPr>
        <w:pStyle w:val="a3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7E410C">
        <w:rPr>
          <w:b/>
          <w:sz w:val="26"/>
          <w:szCs w:val="26"/>
        </w:rPr>
        <w:t xml:space="preserve">Результаты, достигнутые за отчетный период </w:t>
      </w:r>
    </w:p>
    <w:p w:rsidR="00A47EB8" w:rsidRPr="007E410C" w:rsidRDefault="00A47EB8" w:rsidP="00A4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результаты, достигнутые в 2014 году:</w:t>
      </w:r>
    </w:p>
    <w:p w:rsidR="00A346E5" w:rsidRPr="007E410C" w:rsidRDefault="00A346E5" w:rsidP="008324F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увеличение на 47,6</w:t>
      </w:r>
      <w:r w:rsidR="002127BD">
        <w:rPr>
          <w:sz w:val="26"/>
          <w:szCs w:val="26"/>
        </w:rPr>
        <w:t xml:space="preserve"> </w:t>
      </w:r>
      <w:r w:rsidRPr="007E410C">
        <w:rPr>
          <w:sz w:val="26"/>
          <w:szCs w:val="26"/>
        </w:rPr>
        <w:t>% поступлений неналоговых доходов от использования и реализации государственного имущества Калужской области по сравнению с плановым показателем</w:t>
      </w:r>
      <w:r w:rsidR="000D077C">
        <w:rPr>
          <w:sz w:val="26"/>
          <w:szCs w:val="26"/>
        </w:rPr>
        <w:t>;</w:t>
      </w:r>
      <w:r w:rsidRPr="007E410C">
        <w:rPr>
          <w:sz w:val="26"/>
          <w:szCs w:val="26"/>
        </w:rPr>
        <w:t xml:space="preserve"> </w:t>
      </w:r>
    </w:p>
    <w:p w:rsidR="00A346E5" w:rsidRPr="007E410C" w:rsidRDefault="00A346E5" w:rsidP="00A3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10C">
        <w:rPr>
          <w:rFonts w:ascii="Times New Roman" w:hAnsi="Times New Roman" w:cs="Times New Roman"/>
          <w:sz w:val="26"/>
          <w:szCs w:val="26"/>
        </w:rPr>
        <w:t xml:space="preserve">В результате проведенной претензионной работы министерством экономического развития области была взыскана с арендаторов задолженность по арендной плате, образовавшаяся за предыдущие периоды, которая была зачислена в доходы 2014 года. </w:t>
      </w:r>
    </w:p>
    <w:p w:rsidR="00A346E5" w:rsidRPr="007E410C" w:rsidRDefault="00A346E5" w:rsidP="00A3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10C">
        <w:rPr>
          <w:rFonts w:ascii="Times New Roman" w:hAnsi="Times New Roman" w:cs="Times New Roman"/>
          <w:sz w:val="26"/>
          <w:szCs w:val="26"/>
        </w:rPr>
        <w:t xml:space="preserve">В связи с поступившими в </w:t>
      </w:r>
      <w:r w:rsidRPr="007E410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E410C">
        <w:rPr>
          <w:rFonts w:ascii="Times New Roman" w:hAnsi="Times New Roman" w:cs="Times New Roman"/>
          <w:sz w:val="26"/>
          <w:szCs w:val="26"/>
        </w:rPr>
        <w:t xml:space="preserve">, </w:t>
      </w:r>
      <w:r w:rsidRPr="007E410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E410C">
        <w:rPr>
          <w:rFonts w:ascii="Times New Roman" w:hAnsi="Times New Roman" w:cs="Times New Roman"/>
          <w:sz w:val="26"/>
          <w:szCs w:val="26"/>
        </w:rPr>
        <w:t xml:space="preserve"> кварталах 2014 года обращениями граждан и юридических лиц о приватизации земельных участков фактическое поступление доходов в 2014 году составило 12 516,9 тыс. рублей при плановом показателе в 7793,8 тыс. рублей.</w:t>
      </w:r>
    </w:p>
    <w:p w:rsidR="00A346E5" w:rsidRPr="007E410C" w:rsidRDefault="00A346E5" w:rsidP="00A3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10C">
        <w:rPr>
          <w:rFonts w:ascii="Times New Roman" w:hAnsi="Times New Roman" w:cs="Times New Roman"/>
          <w:sz w:val="26"/>
          <w:szCs w:val="26"/>
        </w:rPr>
        <w:lastRenderedPageBreak/>
        <w:t>Также по итогам работы за 2013 год часть акционерных обществ получила положительный финансовый результат, что положительно повлияло на сумму дивидендов, перечисленных в областной бюджет;</w:t>
      </w:r>
    </w:p>
    <w:p w:rsidR="000B57C1" w:rsidRPr="007E410C" w:rsidRDefault="000B57C1" w:rsidP="000B57C1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сокращение</w:t>
      </w:r>
      <w:r w:rsidRPr="000D077C">
        <w:rPr>
          <w:sz w:val="26"/>
          <w:szCs w:val="26"/>
        </w:rPr>
        <w:t xml:space="preserve"> </w:t>
      </w:r>
      <w:r>
        <w:rPr>
          <w:sz w:val="26"/>
          <w:szCs w:val="26"/>
        </w:rPr>
        <w:t>количества</w:t>
      </w:r>
      <w:r w:rsidRPr="00666C98">
        <w:rPr>
          <w:color w:val="FF0000"/>
          <w:sz w:val="26"/>
          <w:szCs w:val="26"/>
        </w:rPr>
        <w:t xml:space="preserve"> </w:t>
      </w:r>
      <w:r w:rsidRPr="007E410C">
        <w:rPr>
          <w:sz w:val="26"/>
          <w:szCs w:val="26"/>
        </w:rPr>
        <w:t>объектов недвижимого имущества (без учета земельных участков), право собственности Калужской области на которые не зарегистрировано в установленном законодательством порядке</w:t>
      </w:r>
      <w:r>
        <w:rPr>
          <w:sz w:val="26"/>
          <w:szCs w:val="26"/>
        </w:rPr>
        <w:t>;</w:t>
      </w:r>
    </w:p>
    <w:p w:rsidR="000B57C1" w:rsidRPr="007E410C" w:rsidRDefault="000B57C1" w:rsidP="000B57C1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В 2014 году министерством экономического развития Калужской области проводилась работа по выдаче доверенностей представителям государственных учреждений Калужской области и выписок из Реестра государственной собственности Калужской области для осуществления действий, связанных с проведением государственной регистрации прав собственности Калужской области в Управлении Росреестра по Калужской области. Данная функция позволяет обеспечивать сохранность и целевое использование имущества, находящегося в государственной собственности Калужской области, а также осуществлять защиту имущественных интересов Калужской области.</w:t>
      </w:r>
    </w:p>
    <w:p w:rsidR="000B57C1" w:rsidRPr="0097668B" w:rsidRDefault="000B57C1" w:rsidP="000B57C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68B">
        <w:rPr>
          <w:rFonts w:ascii="Times New Roman" w:hAnsi="Times New Roman" w:cs="Times New Roman"/>
          <w:sz w:val="26"/>
          <w:szCs w:val="26"/>
        </w:rPr>
        <w:t>Информация об объектах недвижимости, находящихся в собственности Калужской области, представлена в следующей таблице: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280"/>
        <w:gridCol w:w="4399"/>
      </w:tblGrid>
      <w:tr w:rsidR="000B57C1" w:rsidRPr="00AF6D71" w:rsidTr="00757ABD">
        <w:trPr>
          <w:trHeight w:val="157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7C1" w:rsidRPr="00757ABD" w:rsidRDefault="000B57C1" w:rsidP="00CA50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A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="00757AB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7C1" w:rsidRPr="00AF6D71" w:rsidRDefault="000B57C1" w:rsidP="00CA50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AF6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 недвижимости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сведения о которых внесены в Реестр государственной собственности Калужской области</w:t>
            </w:r>
            <w:r w:rsidRPr="00AF6D71"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(кроме земельных участков</w:t>
            </w:r>
            <w:r w:rsidRPr="00AF6D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7C1" w:rsidRPr="00AF6D71" w:rsidRDefault="000B57C1" w:rsidP="00CA5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6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недвижимости, сведения о которых внесены в Реестр государственной собственности Калужской области  и в единый государственный реестр прав </w:t>
            </w:r>
            <w:r w:rsidRPr="00AF6D7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на недвижимое имущество и сделок с ним </w:t>
            </w:r>
            <w:r w:rsidRPr="00AF6D71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F6D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ЕГРП</w:t>
            </w:r>
            <w:r w:rsidRPr="00AF6D71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F6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(кроме земельных участков)</w:t>
            </w:r>
          </w:p>
        </w:tc>
      </w:tr>
      <w:tr w:rsidR="000B57C1" w:rsidRPr="00AF6D71" w:rsidTr="000B57C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7C1" w:rsidRPr="00757ABD" w:rsidRDefault="000B57C1" w:rsidP="00CA50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57AB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7C1" w:rsidRPr="000B57C1" w:rsidRDefault="000B57C1" w:rsidP="00CA50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7C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11 119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7C1" w:rsidRPr="000B57C1" w:rsidRDefault="000B57C1" w:rsidP="00CA50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7C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2 588</w:t>
            </w:r>
          </w:p>
        </w:tc>
      </w:tr>
      <w:tr w:rsidR="000B57C1" w:rsidRPr="00AF6D71" w:rsidTr="000B57C1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7C1" w:rsidRPr="00757ABD" w:rsidRDefault="000B57C1" w:rsidP="00CA50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57AB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7C1" w:rsidRPr="000B57C1" w:rsidRDefault="000B57C1" w:rsidP="00CA50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7C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11 277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7C1" w:rsidRPr="000B57C1" w:rsidRDefault="000B57C1" w:rsidP="00CA50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7C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2 955</w:t>
            </w:r>
          </w:p>
        </w:tc>
      </w:tr>
      <w:tr w:rsidR="000B57C1" w:rsidRPr="00AF6D71" w:rsidTr="000B57C1">
        <w:trPr>
          <w:trHeight w:val="2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7C1" w:rsidRPr="00757ABD" w:rsidRDefault="000B57C1" w:rsidP="00CA50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57AB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7C1" w:rsidRPr="000B57C1" w:rsidRDefault="000B57C1" w:rsidP="00CA50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7C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11 759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7C1" w:rsidRPr="000B57C1" w:rsidRDefault="000B57C1" w:rsidP="000B57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57C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3752</w:t>
            </w:r>
          </w:p>
        </w:tc>
      </w:tr>
    </w:tbl>
    <w:p w:rsidR="000B57C1" w:rsidRPr="0097668B" w:rsidRDefault="000B57C1" w:rsidP="000B57C1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68B">
        <w:rPr>
          <w:rFonts w:ascii="Times New Roman" w:hAnsi="Times New Roman" w:cs="Times New Roman"/>
          <w:sz w:val="26"/>
          <w:szCs w:val="26"/>
        </w:rPr>
        <w:t>Динамика увеличения количества объектов, право собственности Калужской области на которые зарегистрировано, приводит к повышению эффективности использования государственного имущества и обеспечению учета и мониторинга областного имущества путем создания единой системы учета и управления областным имуществом, обеспечивающей механизмы сбора, консолидации и представления информации для принятия и анализа эффективности управленческих решений в отношении объектов областного имущества.</w:t>
      </w:r>
    </w:p>
    <w:p w:rsidR="003D5EB6" w:rsidRPr="003D5EB6" w:rsidRDefault="003D5EB6" w:rsidP="003D5EB6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6"/>
          <w:szCs w:val="26"/>
        </w:rPr>
      </w:pPr>
      <w:r w:rsidRPr="003D5EB6">
        <w:rPr>
          <w:sz w:val="26"/>
          <w:szCs w:val="26"/>
        </w:rPr>
        <w:t>вовлечение 12 175 га земельных участков, находящихся в государственной собственности Калужской области, в экономический и гражданский оборот;</w:t>
      </w:r>
    </w:p>
    <w:p w:rsidR="003D5EB6" w:rsidRPr="003D5EB6" w:rsidRDefault="003D5EB6" w:rsidP="003D5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5EB6">
        <w:rPr>
          <w:rFonts w:ascii="Times New Roman" w:hAnsi="Times New Roman" w:cs="Times New Roman"/>
          <w:sz w:val="26"/>
          <w:szCs w:val="26"/>
        </w:rPr>
        <w:t>Так в 2014 году продолжалась политика законодательного урегулирования вопросов создания единых имущественных комплексов, состоящих из земельного участка и расположенных на нем зданий, сооружений и иных объектов недвижимости.</w:t>
      </w:r>
    </w:p>
    <w:p w:rsidR="003D5EB6" w:rsidRPr="003D5EB6" w:rsidRDefault="003D5EB6" w:rsidP="003D5E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EB6">
        <w:rPr>
          <w:rFonts w:ascii="Times New Roman" w:hAnsi="Times New Roman" w:cs="Times New Roman"/>
          <w:sz w:val="26"/>
          <w:szCs w:val="26"/>
        </w:rPr>
        <w:t xml:space="preserve">В 2012 году площадь земельных участков, находящихся в государственной собственности Калужской области, составляла 21 798,9 га, в настоящее время не вовлечены в хозяйственный оборот  9 623,9 га. </w:t>
      </w:r>
    </w:p>
    <w:p w:rsidR="00F479A8" w:rsidRPr="002127BD" w:rsidRDefault="003D5EB6" w:rsidP="003D5EB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EB6">
        <w:rPr>
          <w:rFonts w:ascii="Times New Roman" w:hAnsi="Times New Roman" w:cs="Times New Roman"/>
          <w:sz w:val="26"/>
          <w:szCs w:val="26"/>
        </w:rPr>
        <w:t xml:space="preserve">В 2014 году в целях развития агропромышленного кластера </w:t>
      </w:r>
      <w:r w:rsidR="00F479A8" w:rsidRPr="003D5EB6">
        <w:rPr>
          <w:rFonts w:ascii="Times New Roman" w:hAnsi="Times New Roman" w:cs="Times New Roman"/>
          <w:sz w:val="26"/>
          <w:szCs w:val="26"/>
        </w:rPr>
        <w:t>министерством принимались решения о проведения торгов по продаже права аренды на 16 земельных</w:t>
      </w:r>
      <w:r w:rsidR="00F479A8" w:rsidRPr="002127BD">
        <w:rPr>
          <w:rFonts w:ascii="Times New Roman" w:hAnsi="Times New Roman" w:cs="Times New Roman"/>
          <w:sz w:val="26"/>
          <w:szCs w:val="26"/>
        </w:rPr>
        <w:t xml:space="preserve"> участков общей площадью 500 га, что составляет 5,3</w:t>
      </w:r>
      <w:r w:rsidR="008324F7" w:rsidRPr="002127BD">
        <w:rPr>
          <w:rFonts w:ascii="Times New Roman" w:hAnsi="Times New Roman" w:cs="Times New Roman"/>
          <w:sz w:val="26"/>
          <w:szCs w:val="26"/>
        </w:rPr>
        <w:t xml:space="preserve"> </w:t>
      </w:r>
      <w:r w:rsidR="00F479A8" w:rsidRPr="002127BD">
        <w:rPr>
          <w:rFonts w:ascii="Times New Roman" w:hAnsi="Times New Roman" w:cs="Times New Roman"/>
          <w:sz w:val="26"/>
          <w:szCs w:val="26"/>
        </w:rPr>
        <w:t xml:space="preserve">% </w:t>
      </w:r>
      <w:r w:rsidR="000D077C">
        <w:rPr>
          <w:rFonts w:ascii="Times New Roman" w:hAnsi="Times New Roman" w:cs="Times New Roman"/>
          <w:sz w:val="26"/>
          <w:szCs w:val="26"/>
        </w:rPr>
        <w:t xml:space="preserve"> </w:t>
      </w:r>
      <w:r w:rsidR="00F479A8" w:rsidRPr="002127BD">
        <w:rPr>
          <w:rFonts w:ascii="Times New Roman" w:hAnsi="Times New Roman" w:cs="Times New Roman"/>
          <w:sz w:val="26"/>
          <w:szCs w:val="26"/>
        </w:rPr>
        <w:t xml:space="preserve">от площади всех земельных </w:t>
      </w:r>
      <w:r w:rsidR="00F479A8" w:rsidRPr="002127BD">
        <w:rPr>
          <w:rFonts w:ascii="Times New Roman" w:hAnsi="Times New Roman" w:cs="Times New Roman"/>
          <w:sz w:val="26"/>
          <w:szCs w:val="26"/>
        </w:rPr>
        <w:lastRenderedPageBreak/>
        <w:t>участков, не вовлеченных в хозяйственный оборот. Однако ввиду отсутствия заявок торги признаны не состоявшимися.</w:t>
      </w:r>
    </w:p>
    <w:p w:rsidR="009722A6" w:rsidRPr="007E410C" w:rsidRDefault="007128C5" w:rsidP="008324F7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90A93">
        <w:rPr>
          <w:sz w:val="26"/>
          <w:szCs w:val="26"/>
        </w:rPr>
        <w:t xml:space="preserve">аличие у всех </w:t>
      </w:r>
      <w:r w:rsidR="009722A6" w:rsidRPr="007E410C">
        <w:rPr>
          <w:sz w:val="26"/>
          <w:szCs w:val="26"/>
        </w:rPr>
        <w:t>муниципальных образований</w:t>
      </w:r>
      <w:r w:rsidR="00C90A93">
        <w:rPr>
          <w:sz w:val="26"/>
          <w:szCs w:val="26"/>
        </w:rPr>
        <w:t xml:space="preserve">, принявших решение об их разработке в </w:t>
      </w:r>
      <w:r>
        <w:rPr>
          <w:sz w:val="26"/>
          <w:szCs w:val="26"/>
        </w:rPr>
        <w:t>соответствии</w:t>
      </w:r>
      <w:r w:rsidR="00C90A93">
        <w:rPr>
          <w:sz w:val="26"/>
          <w:szCs w:val="26"/>
        </w:rPr>
        <w:t xml:space="preserve"> с </w:t>
      </w:r>
      <w:r>
        <w:rPr>
          <w:sz w:val="26"/>
          <w:szCs w:val="26"/>
        </w:rPr>
        <w:t>законодательством</w:t>
      </w:r>
      <w:r w:rsidR="00C90A93">
        <w:rPr>
          <w:sz w:val="26"/>
          <w:szCs w:val="26"/>
        </w:rPr>
        <w:t xml:space="preserve">, </w:t>
      </w:r>
      <w:r w:rsidR="009722A6" w:rsidRPr="007E410C">
        <w:rPr>
          <w:sz w:val="26"/>
          <w:szCs w:val="26"/>
        </w:rPr>
        <w:t xml:space="preserve"> </w:t>
      </w:r>
      <w:r w:rsidR="0073156D">
        <w:rPr>
          <w:sz w:val="26"/>
          <w:szCs w:val="26"/>
        </w:rPr>
        <w:t>утвержденных</w:t>
      </w:r>
      <w:r w:rsidR="000D077C">
        <w:rPr>
          <w:sz w:val="26"/>
          <w:szCs w:val="26"/>
        </w:rPr>
        <w:t xml:space="preserve"> документ</w:t>
      </w:r>
      <w:r w:rsidR="0073156D">
        <w:rPr>
          <w:sz w:val="26"/>
          <w:szCs w:val="26"/>
        </w:rPr>
        <w:t>ов</w:t>
      </w:r>
      <w:r w:rsidR="009722A6" w:rsidRPr="007E410C">
        <w:rPr>
          <w:sz w:val="26"/>
          <w:szCs w:val="26"/>
        </w:rPr>
        <w:t xml:space="preserve"> территориального планирования.</w:t>
      </w:r>
    </w:p>
    <w:p w:rsidR="0073156D" w:rsidRPr="0073156D" w:rsidRDefault="0073156D" w:rsidP="00731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156D">
        <w:rPr>
          <w:rFonts w:ascii="Times New Roman" w:hAnsi="Times New Roman" w:cs="Times New Roman"/>
          <w:sz w:val="26"/>
          <w:szCs w:val="26"/>
        </w:rPr>
        <w:t xml:space="preserve">К декабрю  2014 года  муниципальные образования Калужской области имеют утвержденные  документы территориального планирования, в том числе 24 схем территориального планирования районов, 231 генеральных планов сельских поселений, 20 сельских поселений принимали решение о нецелесообразности в разработки генеральных планов сельских поселений, 26 генеральных планов городских поселений, 2 генеральных плана городских округов.  В 2014 году откорректировано 12 схем территориального планирования районов области, согласовано и утверждено 107 генеральных планов поселений. </w:t>
      </w:r>
    </w:p>
    <w:p w:rsidR="0073156D" w:rsidRDefault="0073156D" w:rsidP="0073156D">
      <w:pPr>
        <w:pStyle w:val="aa"/>
      </w:pPr>
    </w:p>
    <w:p w:rsidR="00D233AD" w:rsidRPr="007E410C" w:rsidRDefault="00D233AD" w:rsidP="00D2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9E026F" w:rsidRDefault="009E026F" w:rsidP="009E026F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026F">
        <w:rPr>
          <w:sz w:val="26"/>
          <w:szCs w:val="26"/>
        </w:rPr>
        <w:t xml:space="preserve">определение перспектив размещения </w:t>
      </w:r>
      <w:r w:rsidR="00FD307D">
        <w:rPr>
          <w:sz w:val="26"/>
          <w:szCs w:val="26"/>
        </w:rPr>
        <w:t xml:space="preserve">производственных и жилых комплексов, </w:t>
      </w:r>
      <w:r w:rsidRPr="009E026F">
        <w:rPr>
          <w:sz w:val="26"/>
          <w:szCs w:val="26"/>
        </w:rPr>
        <w:t>развития агропромышленного комплекса Калужской области, кластера жизнеобеспечения</w:t>
      </w:r>
      <w:r>
        <w:rPr>
          <w:sz w:val="26"/>
          <w:szCs w:val="26"/>
        </w:rPr>
        <w:t>;</w:t>
      </w:r>
    </w:p>
    <w:p w:rsidR="009E026F" w:rsidRPr="009E026F" w:rsidRDefault="00FD307D" w:rsidP="009E026F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эффективностью использования земельных участков</w:t>
      </w:r>
      <w:r w:rsidR="000D077C">
        <w:rPr>
          <w:sz w:val="26"/>
          <w:szCs w:val="26"/>
        </w:rPr>
        <w:t xml:space="preserve">, </w:t>
      </w:r>
      <w:r w:rsidR="000D077C" w:rsidRPr="007E410C">
        <w:rPr>
          <w:sz w:val="26"/>
          <w:szCs w:val="26"/>
        </w:rPr>
        <w:t xml:space="preserve">рациональное и эффективное использования </w:t>
      </w:r>
      <w:r w:rsidR="000D077C">
        <w:rPr>
          <w:sz w:val="26"/>
          <w:szCs w:val="26"/>
        </w:rPr>
        <w:t>земельных участков, максимизация</w:t>
      </w:r>
      <w:r w:rsidR="000D077C" w:rsidRPr="007E410C">
        <w:rPr>
          <w:sz w:val="26"/>
          <w:szCs w:val="26"/>
        </w:rPr>
        <w:t xml:space="preserve"> доходности</w:t>
      </w:r>
      <w:r>
        <w:rPr>
          <w:sz w:val="26"/>
          <w:szCs w:val="26"/>
        </w:rPr>
        <w:t>.</w:t>
      </w:r>
    </w:p>
    <w:p w:rsidR="009E026F" w:rsidRPr="007E410C" w:rsidRDefault="009E026F" w:rsidP="00A4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47EB8" w:rsidRPr="007E410C" w:rsidRDefault="00A47EB8" w:rsidP="005B6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Сведения о достижении значений индикаторов государственной программы</w:t>
      </w:r>
      <w:r w:rsidR="00A332E3"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A47EB8" w:rsidRPr="007E410C" w:rsidRDefault="0001540C" w:rsidP="005B6CC0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7E410C">
        <w:rPr>
          <w:i/>
          <w:sz w:val="26"/>
          <w:szCs w:val="26"/>
        </w:rPr>
        <w:t xml:space="preserve">- </w:t>
      </w:r>
      <w:r w:rsidR="00A47EB8" w:rsidRPr="007E410C">
        <w:rPr>
          <w:i/>
          <w:sz w:val="26"/>
          <w:szCs w:val="26"/>
        </w:rPr>
        <w:t>100 % и выше, в том числе:</w:t>
      </w:r>
    </w:p>
    <w:p w:rsidR="00E04F7A" w:rsidRPr="007E410C" w:rsidRDefault="005B6CC0" w:rsidP="005B6CC0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- процент выполнения  плана по доходам областного бюджета от  управления и распоряжения областным имуществом, за исключением  доходов от приватизации, утвержденного министром экономического развития Калужской области</w:t>
      </w:r>
      <w:r w:rsidR="00C2343A" w:rsidRPr="007E410C">
        <w:rPr>
          <w:sz w:val="26"/>
          <w:szCs w:val="26"/>
        </w:rPr>
        <w:t>;</w:t>
      </w:r>
    </w:p>
    <w:p w:rsidR="005814A1" w:rsidRPr="007E410C" w:rsidRDefault="005814A1" w:rsidP="005B6CC0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- доля объектов областного имущества, учтенных в реестре областного имущества, от общего числа выявленных и подлежащих к учету объектов (в рамках текущего года)</w:t>
      </w:r>
      <w:r w:rsidR="007E410C" w:rsidRPr="007E410C">
        <w:rPr>
          <w:sz w:val="26"/>
          <w:szCs w:val="26"/>
        </w:rPr>
        <w:t>;</w:t>
      </w:r>
    </w:p>
    <w:p w:rsidR="005814A1" w:rsidRPr="007E410C" w:rsidRDefault="005814A1" w:rsidP="005B6CC0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- доля муниципальных образований с утвержденными документами территориального планирования и градостроительного зонирования от общего количества муниципалитетов</w:t>
      </w:r>
    </w:p>
    <w:p w:rsidR="00A47EB8" w:rsidRPr="007E410C" w:rsidRDefault="0001540C" w:rsidP="005B6CC0">
      <w:pPr>
        <w:pStyle w:val="a3"/>
        <w:ind w:left="0" w:firstLine="709"/>
        <w:jc w:val="both"/>
        <w:rPr>
          <w:i/>
          <w:sz w:val="26"/>
          <w:szCs w:val="26"/>
        </w:rPr>
      </w:pPr>
      <w:r w:rsidRPr="007E410C">
        <w:rPr>
          <w:i/>
          <w:sz w:val="26"/>
          <w:szCs w:val="26"/>
        </w:rPr>
        <w:t>- менее 100 %, в том числе:</w:t>
      </w:r>
    </w:p>
    <w:p w:rsidR="000B57C1" w:rsidRPr="007E410C" w:rsidRDefault="009F4B4C" w:rsidP="000B57C1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-</w:t>
      </w:r>
      <w:r w:rsidR="00E04F7A" w:rsidRPr="007E410C">
        <w:rPr>
          <w:sz w:val="26"/>
          <w:szCs w:val="26"/>
        </w:rPr>
        <w:t xml:space="preserve"> </w:t>
      </w:r>
      <w:r w:rsidR="000B57C1" w:rsidRPr="007E410C">
        <w:rPr>
          <w:sz w:val="26"/>
          <w:szCs w:val="26"/>
        </w:rPr>
        <w:t>сокращения количества объектов недвижимого имущества (без учета земельных участков), право собственности Калужской области на которые не зарегистрировано в установленном законодательством порядке, по отношению к уровню 2012 года;</w:t>
      </w:r>
    </w:p>
    <w:p w:rsidR="000771EC" w:rsidRPr="007E410C" w:rsidRDefault="000B57C1" w:rsidP="000771EC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4F7A" w:rsidRPr="007E410C">
        <w:rPr>
          <w:sz w:val="26"/>
          <w:szCs w:val="26"/>
        </w:rPr>
        <w:t>процент сокращения площади земельных участков государственной казны Калужской области, не вовлеченных в хозяйственный оборот, по отношению к площади земельных участков государственной казны Калужской области в 2012 году (за исключением земельных участков, изъятых из оборота и ограниченных в обороте)</w:t>
      </w:r>
      <w:r w:rsidR="005814A1" w:rsidRPr="007E410C">
        <w:rPr>
          <w:sz w:val="26"/>
          <w:szCs w:val="26"/>
        </w:rPr>
        <w:t>.</w:t>
      </w:r>
    </w:p>
    <w:p w:rsidR="0001540C" w:rsidRDefault="0001540C" w:rsidP="0001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Сведения об индикаторах государственной программы и показателях подпрограмм представлены в </w:t>
      </w:r>
      <w:hyperlink r:id="rId9" w:history="1">
        <w:r w:rsidRPr="007E410C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таблице </w:t>
        </w:r>
      </w:hyperlink>
      <w:r w:rsidRPr="007E41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№ 1. </w:t>
      </w:r>
    </w:p>
    <w:p w:rsidR="002127BD" w:rsidRPr="007E410C" w:rsidRDefault="002127BD" w:rsidP="0001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127BD" w:rsidRDefault="002127BD" w:rsidP="002127BD">
      <w:pPr>
        <w:pStyle w:val="a3"/>
        <w:numPr>
          <w:ilvl w:val="0"/>
          <w:numId w:val="5"/>
        </w:numPr>
        <w:ind w:left="0" w:firstLine="709"/>
        <w:jc w:val="both"/>
        <w:rPr>
          <w:b/>
          <w:sz w:val="26"/>
          <w:szCs w:val="26"/>
        </w:rPr>
      </w:pPr>
      <w:r w:rsidRPr="0084083B">
        <w:rPr>
          <w:b/>
          <w:sz w:val="26"/>
          <w:szCs w:val="26"/>
        </w:rPr>
        <w:lastRenderedPageBreak/>
        <w:t xml:space="preserve">Перечень контрольных событий, выполненных и не выполненных </w:t>
      </w:r>
      <w:r>
        <w:rPr>
          <w:b/>
          <w:sz w:val="26"/>
          <w:szCs w:val="26"/>
        </w:rPr>
        <w:t xml:space="preserve">                           </w:t>
      </w:r>
      <w:r w:rsidRPr="0084083B">
        <w:rPr>
          <w:b/>
          <w:sz w:val="26"/>
          <w:szCs w:val="26"/>
        </w:rPr>
        <w:t>(с указанием причин) в установленные сроки</w:t>
      </w:r>
    </w:p>
    <w:p w:rsidR="002127BD" w:rsidRPr="00C95BBF" w:rsidRDefault="002127BD" w:rsidP="0021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4130">
        <w:rPr>
          <w:rFonts w:ascii="Times New Roman" w:hAnsi="Times New Roman"/>
          <w:sz w:val="26"/>
          <w:szCs w:val="26"/>
          <w:lang w:eastAsia="ru-RU"/>
        </w:rPr>
        <w:t>Контроль</w:t>
      </w:r>
      <w:r>
        <w:rPr>
          <w:rFonts w:ascii="Times New Roman" w:hAnsi="Times New Roman"/>
          <w:sz w:val="26"/>
          <w:szCs w:val="26"/>
          <w:lang w:eastAsia="ru-RU"/>
        </w:rPr>
        <w:t xml:space="preserve">ное </w:t>
      </w:r>
      <w:r w:rsidRPr="00D84130">
        <w:rPr>
          <w:rFonts w:ascii="Times New Roman" w:hAnsi="Times New Roman"/>
          <w:sz w:val="26"/>
          <w:szCs w:val="26"/>
          <w:lang w:eastAsia="ru-RU"/>
        </w:rPr>
        <w:t>событи</w:t>
      </w:r>
      <w:r>
        <w:rPr>
          <w:rFonts w:ascii="Times New Roman" w:hAnsi="Times New Roman"/>
          <w:sz w:val="26"/>
          <w:szCs w:val="26"/>
          <w:lang w:eastAsia="ru-RU"/>
        </w:rPr>
        <w:t xml:space="preserve">е государственной программы на 2014 год - </w:t>
      </w:r>
      <w:r w:rsidRPr="00C95BBF">
        <w:rPr>
          <w:rFonts w:ascii="Times New Roman" w:hAnsi="Times New Roman"/>
          <w:sz w:val="26"/>
          <w:szCs w:val="26"/>
          <w:lang w:eastAsia="ru-RU"/>
        </w:rPr>
        <w:t>к</w:t>
      </w:r>
      <w:r w:rsidRPr="00E60A95">
        <w:rPr>
          <w:rFonts w:ascii="Times New Roman" w:hAnsi="Times New Roman"/>
          <w:sz w:val="26"/>
          <w:szCs w:val="26"/>
          <w:lang w:eastAsia="ru-RU"/>
        </w:rPr>
        <w:t>орректировка схемы территориального планирования Калужской области, соответствующей стратегическим приоритетам региона</w:t>
      </w:r>
      <w:r w:rsidRPr="00C95BBF">
        <w:rPr>
          <w:rFonts w:ascii="Times New Roman" w:hAnsi="Times New Roman"/>
          <w:sz w:val="26"/>
          <w:szCs w:val="26"/>
          <w:lang w:eastAsia="ru-RU"/>
        </w:rPr>
        <w:t xml:space="preserve"> – выполнено.</w:t>
      </w:r>
    </w:p>
    <w:p w:rsidR="002127BD" w:rsidRPr="007E410C" w:rsidRDefault="002127BD" w:rsidP="0001540C">
      <w:pPr>
        <w:pStyle w:val="a3"/>
        <w:ind w:left="0" w:firstLine="709"/>
        <w:jc w:val="both"/>
        <w:rPr>
          <w:b/>
          <w:sz w:val="26"/>
          <w:szCs w:val="26"/>
        </w:rPr>
      </w:pPr>
    </w:p>
    <w:p w:rsidR="0001540C" w:rsidRPr="007E410C" w:rsidRDefault="0001540C" w:rsidP="0001540C">
      <w:pPr>
        <w:pStyle w:val="a3"/>
        <w:numPr>
          <w:ilvl w:val="0"/>
          <w:numId w:val="5"/>
        </w:numPr>
        <w:ind w:left="0" w:firstLine="709"/>
        <w:jc w:val="both"/>
        <w:rPr>
          <w:b/>
          <w:sz w:val="26"/>
          <w:szCs w:val="26"/>
        </w:rPr>
      </w:pPr>
      <w:r w:rsidRPr="007E410C">
        <w:rPr>
          <w:b/>
          <w:sz w:val="26"/>
          <w:szCs w:val="26"/>
        </w:rPr>
        <w:t>Анализ факторов, повлиявших на ход реализации государственной программы</w:t>
      </w:r>
    </w:p>
    <w:p w:rsidR="00C2343A" w:rsidRPr="007E410C" w:rsidRDefault="00C2343A" w:rsidP="00C2343A">
      <w:pPr>
        <w:pStyle w:val="a3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 xml:space="preserve">При планировании показателя </w:t>
      </w:r>
      <w:r w:rsidR="00E2139E" w:rsidRPr="007E410C">
        <w:rPr>
          <w:sz w:val="26"/>
          <w:szCs w:val="26"/>
        </w:rPr>
        <w:t xml:space="preserve">«Процент сокращения площади земельных участков государственной казны Калужской области, не вовлеченных в хозяйственный оборот, по отношению к площади земельных участков государственной казны Калужской области в 2012 году (за исключением земельных участков, изъятых из оборота и ограниченных в обороте)» </w:t>
      </w:r>
      <w:r w:rsidRPr="007E410C">
        <w:rPr>
          <w:sz w:val="26"/>
          <w:szCs w:val="26"/>
        </w:rPr>
        <w:t xml:space="preserve">учитывались площади земельных участков, необходимых для строительства автомобильной дороги регионального значения </w:t>
      </w:r>
      <w:r w:rsidR="00F94436">
        <w:rPr>
          <w:sz w:val="26"/>
          <w:szCs w:val="26"/>
        </w:rPr>
        <w:t>«</w:t>
      </w:r>
      <w:r w:rsidRPr="007E410C">
        <w:rPr>
          <w:sz w:val="26"/>
          <w:szCs w:val="26"/>
        </w:rPr>
        <w:t>Южный обход г. Калуги</w:t>
      </w:r>
      <w:r w:rsidR="00F94436">
        <w:rPr>
          <w:sz w:val="26"/>
          <w:szCs w:val="26"/>
        </w:rPr>
        <w:t>»</w:t>
      </w:r>
      <w:r w:rsidRPr="007E410C">
        <w:rPr>
          <w:sz w:val="26"/>
          <w:szCs w:val="26"/>
        </w:rPr>
        <w:t>. В связи с тем, что в схему территориального планирования Калужской области были внесены изменения в декабре 2014 года, которые предусматривают размещение указанного объекта регионального значения, работа по изъятию земельных участков будет организована в 2015 году.</w:t>
      </w:r>
    </w:p>
    <w:p w:rsidR="008E1EF8" w:rsidRPr="007E410C" w:rsidRDefault="008E1EF8" w:rsidP="008E1EF8">
      <w:pPr>
        <w:pStyle w:val="a3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 xml:space="preserve">В современных социально-экономических и социально-политических условиях имеет место некоторое ограничение расходных обязательств областного бюджета. В 2014 году наблюдалось отсутствие или существенное ограничение финансирования государственных учреждений области на изготовление технической документации в целях государственной регистрации прав. </w:t>
      </w:r>
    </w:p>
    <w:p w:rsidR="008E1EF8" w:rsidRPr="007E410C" w:rsidRDefault="008E1EF8" w:rsidP="008E1EF8">
      <w:pPr>
        <w:pStyle w:val="a3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 xml:space="preserve">В данных условиях работа по регистрации имущественных прав на объекты недвижимого имущества должна быть продолжена для их последующего вовлечения в гражданский оборот (приватизация, передача в аренду, принятие решений о разграничении имущества между публично-правовыми образованиями, определение балансовой принадлежности линейных объектов). </w:t>
      </w:r>
    </w:p>
    <w:p w:rsidR="000B57C1" w:rsidRPr="0097668B" w:rsidRDefault="000B57C1" w:rsidP="000B5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668B">
        <w:rPr>
          <w:rFonts w:ascii="Times New Roman" w:hAnsi="Times New Roman" w:cs="Times New Roman"/>
          <w:sz w:val="26"/>
          <w:szCs w:val="26"/>
        </w:rPr>
        <w:t>При разработке государственной программы значения индикатора «Процент сокращения количества объектов недвижимого имущества (без учета земельных участков), право собственности Калужской области на которые не зарегистрировано в установленном законодательством порядке, по отношению к уровню 2012 года» по годам ее реализации (2013-65%, 2014-70%, 2015-75%) устанавливались в расчете планового ежегодного 5 процентного сокращения количества объектов недвижимого имущества (без учета земельных участков), право собственности на которые не зарегистрировано</w:t>
      </w:r>
      <w:r w:rsidRPr="0097668B">
        <w:rPr>
          <w:rFonts w:ascii="Times New Roman" w:hAnsi="Times New Roman" w:cs="Times New Roman"/>
          <w:sz w:val="26"/>
          <w:szCs w:val="26"/>
          <w:lang w:eastAsia="ru-RU"/>
        </w:rPr>
        <w:t xml:space="preserve"> в установленном законодательством порядке, по отношению к уровню 2012 года. </w:t>
      </w:r>
      <w:r w:rsidRPr="0097668B">
        <w:rPr>
          <w:rFonts w:ascii="Times New Roman" w:hAnsi="Times New Roman" w:cs="Times New Roman"/>
          <w:sz w:val="26"/>
          <w:szCs w:val="26"/>
        </w:rPr>
        <w:t> Плановое значение 2014 года (70 %) в государственной программе установлено как отношение количества объектов недвижимого имущества (без учета земельных участков), право собственности Калужской области на которые зарегистрировано в установленном порядке, к общему количеству объектов недвижимости, учтенных в реестре государственной собственности Калужской области. Тем самым в формуле расчета использовалось  соотношение указанных величин, определяющее долю зарегистрированных объектов недвижимости от их общего числа согласно реестру государственной собственности. Процент сокращения не зарегистрированных объектов с учетом определенной с использованием формулы доли в государственную программу внесен не был.</w:t>
      </w:r>
    </w:p>
    <w:p w:rsidR="000B57C1" w:rsidRPr="0097668B" w:rsidRDefault="000B57C1" w:rsidP="000B5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668B">
        <w:rPr>
          <w:rFonts w:ascii="Times New Roman" w:hAnsi="Times New Roman" w:cs="Times New Roman"/>
          <w:sz w:val="26"/>
          <w:szCs w:val="26"/>
        </w:rPr>
        <w:lastRenderedPageBreak/>
        <w:t>В результате реализации государственной программы фактически по итогам  2014 года значение индикатора составило 6 %, что превышает запланированный при разработке программы 5 процентный показатель.</w:t>
      </w:r>
    </w:p>
    <w:p w:rsidR="000B57C1" w:rsidRPr="0097668B" w:rsidRDefault="000B57C1" w:rsidP="000B57C1">
      <w:pPr>
        <w:pStyle w:val="a3"/>
        <w:ind w:left="0" w:firstLine="709"/>
        <w:jc w:val="both"/>
        <w:rPr>
          <w:sz w:val="26"/>
          <w:szCs w:val="26"/>
        </w:rPr>
      </w:pPr>
      <w:r w:rsidRPr="0097668B">
        <w:rPr>
          <w:sz w:val="26"/>
          <w:szCs w:val="26"/>
        </w:rPr>
        <w:t xml:space="preserve">Поскольку непосредственная работа по регистрации объектов недвижимого имущества в Едином государственном реестре прав на недвижимое имущество и сделок с ним проводится государственными учреждениями Калужской области, владеющими объектами недвижимого имущества на праве оперативного управления, и не требует дополнительного финансирования министерства экономического развития Калужской области за счёт средств бюджета Калужской области, данный индикатор предполагается исключить из государственной программы. В связи с этим корректное плановое значение индикатора  в государственную программу не вносилось (таблица № 3). </w:t>
      </w:r>
    </w:p>
    <w:p w:rsidR="000B57C1" w:rsidRPr="0097668B" w:rsidRDefault="000B57C1" w:rsidP="000B57C1">
      <w:pPr>
        <w:pStyle w:val="a3"/>
        <w:ind w:left="0" w:firstLine="709"/>
        <w:jc w:val="both"/>
        <w:rPr>
          <w:sz w:val="26"/>
          <w:szCs w:val="26"/>
        </w:rPr>
      </w:pPr>
    </w:p>
    <w:p w:rsidR="0001540C" w:rsidRPr="007E410C" w:rsidRDefault="0001540C" w:rsidP="002A1004">
      <w:pPr>
        <w:pStyle w:val="a3"/>
        <w:numPr>
          <w:ilvl w:val="0"/>
          <w:numId w:val="5"/>
        </w:numPr>
        <w:ind w:left="0" w:firstLine="709"/>
        <w:jc w:val="both"/>
        <w:rPr>
          <w:b/>
          <w:sz w:val="26"/>
          <w:szCs w:val="26"/>
        </w:rPr>
      </w:pPr>
      <w:r w:rsidRPr="007E410C">
        <w:rPr>
          <w:b/>
          <w:sz w:val="26"/>
          <w:szCs w:val="26"/>
        </w:rPr>
        <w:t>Использование бюджетных ассигнований и средств из иных источников, направленных на реализацию государственной программы, в разрезе программных мероприятий</w:t>
      </w:r>
    </w:p>
    <w:p w:rsidR="005A5590" w:rsidRPr="0073156D" w:rsidRDefault="005A5590" w:rsidP="005A5590">
      <w:pPr>
        <w:pStyle w:val="a3"/>
        <w:ind w:left="0" w:firstLine="709"/>
        <w:jc w:val="both"/>
        <w:rPr>
          <w:sz w:val="26"/>
          <w:szCs w:val="26"/>
        </w:rPr>
      </w:pPr>
      <w:r w:rsidRPr="0073156D">
        <w:rPr>
          <w:sz w:val="26"/>
          <w:szCs w:val="26"/>
        </w:rPr>
        <w:t xml:space="preserve">Финансирование </w:t>
      </w:r>
      <w:r w:rsidR="002127BD" w:rsidRPr="0073156D">
        <w:rPr>
          <w:sz w:val="26"/>
          <w:szCs w:val="26"/>
        </w:rPr>
        <w:t>государственной п</w:t>
      </w:r>
      <w:r w:rsidRPr="0073156D">
        <w:rPr>
          <w:sz w:val="26"/>
          <w:szCs w:val="26"/>
        </w:rPr>
        <w:t xml:space="preserve">рограммы осуществлялось за счет средств областного бюджета. </w:t>
      </w:r>
    </w:p>
    <w:p w:rsidR="002A1004" w:rsidRPr="0073156D" w:rsidRDefault="00A63F88" w:rsidP="00A63F88">
      <w:pPr>
        <w:pStyle w:val="a3"/>
        <w:ind w:left="0" w:firstLine="709"/>
        <w:jc w:val="both"/>
        <w:rPr>
          <w:sz w:val="26"/>
          <w:szCs w:val="26"/>
        </w:rPr>
      </w:pPr>
      <w:r w:rsidRPr="0073156D">
        <w:rPr>
          <w:sz w:val="26"/>
          <w:szCs w:val="26"/>
        </w:rPr>
        <w:t>Плановый о</w:t>
      </w:r>
      <w:r w:rsidR="00CB2252" w:rsidRPr="0073156D">
        <w:rPr>
          <w:sz w:val="26"/>
          <w:szCs w:val="26"/>
        </w:rPr>
        <w:t>бъем ф</w:t>
      </w:r>
      <w:r w:rsidR="00FC15F4" w:rsidRPr="0073156D">
        <w:rPr>
          <w:sz w:val="26"/>
          <w:szCs w:val="26"/>
        </w:rPr>
        <w:t>инансирования, предусмотренный государственной программ</w:t>
      </w:r>
      <w:r w:rsidRPr="0073156D">
        <w:rPr>
          <w:sz w:val="26"/>
          <w:szCs w:val="26"/>
        </w:rPr>
        <w:t xml:space="preserve">ой на 2014 год, </w:t>
      </w:r>
      <w:r w:rsidR="00FC15F4" w:rsidRPr="0073156D">
        <w:rPr>
          <w:sz w:val="26"/>
          <w:szCs w:val="26"/>
        </w:rPr>
        <w:t xml:space="preserve">составил </w:t>
      </w:r>
      <w:r w:rsidRPr="0073156D">
        <w:rPr>
          <w:sz w:val="26"/>
          <w:szCs w:val="26"/>
        </w:rPr>
        <w:t>132810,3</w:t>
      </w:r>
      <w:r w:rsidR="00A11CAB" w:rsidRPr="0073156D">
        <w:rPr>
          <w:sz w:val="26"/>
          <w:szCs w:val="26"/>
        </w:rPr>
        <w:t xml:space="preserve"> тыс. рублей</w:t>
      </w:r>
      <w:r w:rsidR="001B37B0" w:rsidRPr="0073156D">
        <w:rPr>
          <w:sz w:val="26"/>
          <w:szCs w:val="26"/>
        </w:rPr>
        <w:t>, финансирование - 77261,1 тыс. рублей.</w:t>
      </w:r>
    </w:p>
    <w:p w:rsidR="00F92805" w:rsidRPr="0073156D" w:rsidRDefault="00F92805" w:rsidP="00A63F88">
      <w:pPr>
        <w:pStyle w:val="a3"/>
        <w:ind w:left="0" w:firstLine="709"/>
        <w:jc w:val="both"/>
        <w:rPr>
          <w:sz w:val="26"/>
          <w:szCs w:val="26"/>
        </w:rPr>
      </w:pPr>
      <w:r w:rsidRPr="0073156D">
        <w:rPr>
          <w:sz w:val="26"/>
          <w:szCs w:val="26"/>
        </w:rPr>
        <w:t xml:space="preserve">По итогам реализации </w:t>
      </w:r>
      <w:r w:rsidR="001577F9" w:rsidRPr="0073156D">
        <w:rPr>
          <w:sz w:val="26"/>
          <w:szCs w:val="26"/>
        </w:rPr>
        <w:t xml:space="preserve">государственной </w:t>
      </w:r>
      <w:r w:rsidRPr="0073156D">
        <w:rPr>
          <w:sz w:val="26"/>
          <w:szCs w:val="26"/>
        </w:rPr>
        <w:t xml:space="preserve">программы часть выполненных работ (услуг) в объеме </w:t>
      </w:r>
      <w:r w:rsidR="00A63F88" w:rsidRPr="0073156D">
        <w:rPr>
          <w:sz w:val="26"/>
          <w:szCs w:val="26"/>
        </w:rPr>
        <w:t xml:space="preserve">55549,2 </w:t>
      </w:r>
      <w:r w:rsidRPr="0073156D">
        <w:rPr>
          <w:sz w:val="26"/>
          <w:szCs w:val="26"/>
        </w:rPr>
        <w:t>тыс. рублей осталась неоплаченной.</w:t>
      </w:r>
    </w:p>
    <w:p w:rsidR="00F92805" w:rsidRPr="007E410C" w:rsidRDefault="00F92805" w:rsidP="00F9280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i/>
          <w:sz w:val="26"/>
          <w:szCs w:val="26"/>
        </w:rPr>
      </w:pPr>
      <w:r w:rsidRPr="007E410C">
        <w:rPr>
          <w:rFonts w:ascii="Times New Roman" w:hAnsi="Times New Roman"/>
          <w:i/>
          <w:sz w:val="26"/>
          <w:szCs w:val="26"/>
        </w:rPr>
        <w:t>Информация по финансированию</w:t>
      </w:r>
      <w:r w:rsidR="005D63ED" w:rsidRPr="007E410C">
        <w:rPr>
          <w:rFonts w:ascii="Times New Roman" w:hAnsi="Times New Roman"/>
          <w:i/>
          <w:sz w:val="26"/>
          <w:szCs w:val="26"/>
        </w:rPr>
        <w:t xml:space="preserve"> мероприятий </w:t>
      </w:r>
      <w:r w:rsidR="00CB2252">
        <w:rPr>
          <w:rFonts w:ascii="Times New Roman" w:hAnsi="Times New Roman"/>
          <w:i/>
          <w:sz w:val="26"/>
          <w:szCs w:val="26"/>
        </w:rPr>
        <w:t xml:space="preserve">государственной </w:t>
      </w:r>
      <w:r w:rsidR="005D63ED" w:rsidRPr="007E410C">
        <w:rPr>
          <w:rFonts w:ascii="Times New Roman" w:hAnsi="Times New Roman"/>
          <w:i/>
          <w:sz w:val="26"/>
          <w:szCs w:val="26"/>
        </w:rPr>
        <w:t>программы приведена</w:t>
      </w:r>
      <w:r w:rsidRPr="007E410C">
        <w:rPr>
          <w:rFonts w:ascii="Times New Roman" w:hAnsi="Times New Roman"/>
          <w:i/>
          <w:sz w:val="26"/>
          <w:szCs w:val="26"/>
        </w:rPr>
        <w:t xml:space="preserve"> в таблице № 2.</w:t>
      </w:r>
    </w:p>
    <w:p w:rsidR="0001540C" w:rsidRPr="007E410C" w:rsidRDefault="0001540C" w:rsidP="00A47EB8">
      <w:pPr>
        <w:pStyle w:val="a3"/>
        <w:ind w:left="0" w:firstLine="329"/>
        <w:jc w:val="both"/>
        <w:rPr>
          <w:sz w:val="26"/>
          <w:szCs w:val="26"/>
        </w:rPr>
      </w:pPr>
    </w:p>
    <w:p w:rsidR="000371D5" w:rsidRPr="007E410C" w:rsidRDefault="000371D5" w:rsidP="000371D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эффективности реализации государственной программы </w:t>
      </w:r>
    </w:p>
    <w:p w:rsidR="0073156D" w:rsidRDefault="0073156D" w:rsidP="0073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D2C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эффективности реализации государственных программ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Калужской области № 366)</w:t>
      </w:r>
      <w:r w:rsidRPr="00336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36D2C">
        <w:rPr>
          <w:rFonts w:ascii="Times New Roman" w:hAnsi="Times New Roman" w:cs="Times New Roman"/>
          <w:sz w:val="26"/>
          <w:szCs w:val="26"/>
        </w:rPr>
        <w:t>2014 год</w:t>
      </w:r>
      <w:r>
        <w:rPr>
          <w:rFonts w:ascii="Times New Roman" w:hAnsi="Times New Roman" w:cs="Times New Roman"/>
          <w:sz w:val="26"/>
          <w:szCs w:val="26"/>
        </w:rPr>
        <w:t xml:space="preserve">у реализация </w:t>
      </w:r>
      <w:r w:rsidRPr="00336D2C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36D2C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 характеризуется с удовлетворительным уровнем эффективности</w:t>
      </w:r>
      <w:r w:rsidR="00BD0FFF">
        <w:rPr>
          <w:rFonts w:ascii="Times New Roman" w:hAnsi="Times New Roman" w:cs="Times New Roman"/>
          <w:sz w:val="26"/>
          <w:szCs w:val="26"/>
        </w:rPr>
        <w:t xml:space="preserve"> (80%)</w:t>
      </w:r>
      <w:r>
        <w:rPr>
          <w:rFonts w:ascii="Times New Roman" w:hAnsi="Times New Roman" w:cs="Times New Roman"/>
          <w:sz w:val="26"/>
          <w:szCs w:val="26"/>
        </w:rPr>
        <w:t>, в том числе реализация входящих в неё подпрограммам характеризуется:</w:t>
      </w:r>
    </w:p>
    <w:p w:rsidR="0073156D" w:rsidRDefault="0073156D" w:rsidP="0073156D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неудовлетворительным уровнем эффективности</w:t>
      </w:r>
      <w:r w:rsidR="006864C8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>подпрограмм</w:t>
      </w:r>
      <w:r w:rsidR="006864C8">
        <w:rPr>
          <w:sz w:val="26"/>
          <w:szCs w:val="26"/>
        </w:rPr>
        <w:t>ы</w:t>
      </w:r>
      <w:r w:rsidR="00622B5F">
        <w:rPr>
          <w:sz w:val="26"/>
          <w:szCs w:val="26"/>
        </w:rPr>
        <w:t>:</w:t>
      </w:r>
    </w:p>
    <w:p w:rsidR="006864C8" w:rsidRPr="007E410C" w:rsidRDefault="006864C8" w:rsidP="006864C8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«Управление земельно-имущественными ресурсами Калужской области»;</w:t>
      </w:r>
    </w:p>
    <w:p w:rsidR="00622B5F" w:rsidRPr="007E410C" w:rsidRDefault="006864C8" w:rsidP="006864C8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E82B02">
        <w:rPr>
          <w:sz w:val="26"/>
          <w:szCs w:val="26"/>
        </w:rPr>
        <w:t xml:space="preserve"> </w:t>
      </w:r>
      <w:r w:rsidR="0073156D" w:rsidRPr="00E82B02">
        <w:rPr>
          <w:sz w:val="26"/>
          <w:szCs w:val="26"/>
        </w:rPr>
        <w:t>«</w:t>
      </w:r>
      <w:r w:rsidR="00622B5F" w:rsidRPr="007E410C">
        <w:rPr>
          <w:sz w:val="26"/>
          <w:szCs w:val="26"/>
        </w:rPr>
        <w:t>Территориальное планирование в Калужской области».</w:t>
      </w:r>
    </w:p>
    <w:p w:rsidR="0073156D" w:rsidRPr="00E04F4A" w:rsidRDefault="0073156D" w:rsidP="0073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Расчет по оценке эффективности реализации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государственной программы и </w:t>
      </w: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 представлен в таблиц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371D5" w:rsidRDefault="000371D5" w:rsidP="0003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63F88" w:rsidRPr="009D6E7B" w:rsidRDefault="00A63F88" w:rsidP="00A63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D6E7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Предложения об изменении форм и методов управления реализацией государственной программы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в том числе:</w:t>
      </w:r>
    </w:p>
    <w:p w:rsidR="00A63F88" w:rsidRPr="000B57C1" w:rsidRDefault="00A63F88" w:rsidP="00A63F8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B57C1">
        <w:rPr>
          <w:sz w:val="26"/>
          <w:szCs w:val="26"/>
        </w:rPr>
        <w:t>по индикаторам государственной программы:</w:t>
      </w:r>
    </w:p>
    <w:p w:rsidR="008E1EF8" w:rsidRPr="000B57C1" w:rsidRDefault="008E1EF8" w:rsidP="00A63F88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57C1">
        <w:rPr>
          <w:sz w:val="26"/>
          <w:szCs w:val="26"/>
        </w:rPr>
        <w:t xml:space="preserve"> </w:t>
      </w:r>
      <w:r w:rsidR="008324F7" w:rsidRPr="000B57C1">
        <w:rPr>
          <w:sz w:val="26"/>
          <w:szCs w:val="26"/>
        </w:rPr>
        <w:t xml:space="preserve">исключить индикатор </w:t>
      </w:r>
      <w:r w:rsidRPr="000B57C1">
        <w:rPr>
          <w:sz w:val="26"/>
          <w:szCs w:val="26"/>
        </w:rPr>
        <w:t>«Процент сокращения количества объектов недвижимого имущества (без учета земельных участков), право собственности Калужской области</w:t>
      </w:r>
      <w:r w:rsidR="00D37145" w:rsidRPr="000B57C1">
        <w:rPr>
          <w:sz w:val="26"/>
          <w:szCs w:val="26"/>
        </w:rPr>
        <w:t>,</w:t>
      </w:r>
      <w:r w:rsidRPr="000B57C1">
        <w:rPr>
          <w:sz w:val="26"/>
          <w:szCs w:val="26"/>
        </w:rPr>
        <w:t xml:space="preserve"> на которые не зарегистрировано в установленном законодательством порядке, по отношению к уровню 2012 года»</w:t>
      </w:r>
      <w:r w:rsidR="008324F7" w:rsidRPr="000B57C1">
        <w:rPr>
          <w:sz w:val="26"/>
          <w:szCs w:val="26"/>
        </w:rPr>
        <w:t>;</w:t>
      </w:r>
    </w:p>
    <w:p w:rsidR="00A63F88" w:rsidRPr="000B57C1" w:rsidRDefault="00A63F88" w:rsidP="00A63F88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B57C1">
        <w:rPr>
          <w:sz w:val="26"/>
          <w:szCs w:val="26"/>
        </w:rPr>
        <w:t>по показателям подпрограммы:</w:t>
      </w:r>
    </w:p>
    <w:p w:rsidR="00BD0FFF" w:rsidRPr="007E410C" w:rsidRDefault="008324F7" w:rsidP="00BD0FFF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57C1">
        <w:rPr>
          <w:sz w:val="26"/>
          <w:szCs w:val="26"/>
        </w:rPr>
        <w:lastRenderedPageBreak/>
        <w:t>откорректировать значения и продлить период реализации по показателю</w:t>
      </w:r>
      <w:r>
        <w:rPr>
          <w:sz w:val="26"/>
          <w:szCs w:val="26"/>
        </w:rPr>
        <w:t xml:space="preserve"> «</w:t>
      </w:r>
      <w:r w:rsidR="002127BD">
        <w:rPr>
          <w:sz w:val="26"/>
          <w:szCs w:val="26"/>
        </w:rPr>
        <w:t>К</w:t>
      </w:r>
      <w:r w:rsidRPr="00E60A95">
        <w:rPr>
          <w:sz w:val="26"/>
          <w:szCs w:val="26"/>
        </w:rPr>
        <w:t>оличество муниципальных образований Калужской области, имеющих описанные границы в соответствии с требованиями градостроительного и земельного законодательства</w:t>
      </w:r>
      <w:r>
        <w:rPr>
          <w:sz w:val="26"/>
          <w:szCs w:val="26"/>
        </w:rPr>
        <w:t>»</w:t>
      </w:r>
      <w:r w:rsidR="00BD0FFF">
        <w:rPr>
          <w:sz w:val="26"/>
          <w:szCs w:val="26"/>
        </w:rPr>
        <w:t xml:space="preserve"> подпрограммы </w:t>
      </w:r>
      <w:r w:rsidR="00BD0FFF" w:rsidRPr="00E82B02">
        <w:rPr>
          <w:sz w:val="26"/>
          <w:szCs w:val="26"/>
        </w:rPr>
        <w:t>«</w:t>
      </w:r>
      <w:r w:rsidR="00BD0FFF" w:rsidRPr="007E410C">
        <w:rPr>
          <w:sz w:val="26"/>
          <w:szCs w:val="26"/>
        </w:rPr>
        <w:t>Территориальное планирование в Калужской области».</w:t>
      </w:r>
    </w:p>
    <w:p w:rsidR="000371D5" w:rsidRPr="00A63F88" w:rsidRDefault="000371D5" w:rsidP="00BD0FFF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371D5" w:rsidRPr="00A63F88" w:rsidRDefault="000371D5" w:rsidP="008324F7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371D5" w:rsidRPr="007E410C" w:rsidRDefault="000371D5" w:rsidP="0003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371D5" w:rsidRPr="007E410C" w:rsidRDefault="000371D5" w:rsidP="0003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0371D5" w:rsidRPr="007E410C" w:rsidSect="00D233AD">
      <w:headerReference w:type="default" r:id="rId10"/>
      <w:footerReference w:type="default" r:id="rId11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EA" w:rsidRDefault="00E833EA" w:rsidP="00055FF4">
      <w:pPr>
        <w:spacing w:after="0" w:line="240" w:lineRule="auto"/>
      </w:pPr>
      <w:r>
        <w:separator/>
      </w:r>
    </w:p>
  </w:endnote>
  <w:endnote w:type="continuationSeparator" w:id="0">
    <w:p w:rsidR="00E833EA" w:rsidRDefault="00E833EA" w:rsidP="0005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F4" w:rsidRDefault="00055FF4">
    <w:pPr>
      <w:pStyle w:val="a8"/>
      <w:jc w:val="right"/>
    </w:pPr>
  </w:p>
  <w:p w:rsidR="00055FF4" w:rsidRDefault="00055F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EA" w:rsidRDefault="00E833EA" w:rsidP="00055FF4">
      <w:pPr>
        <w:spacing w:after="0" w:line="240" w:lineRule="auto"/>
      </w:pPr>
      <w:r>
        <w:separator/>
      </w:r>
    </w:p>
  </w:footnote>
  <w:footnote w:type="continuationSeparator" w:id="0">
    <w:p w:rsidR="00E833EA" w:rsidRDefault="00E833EA" w:rsidP="0005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86528"/>
      <w:docPartObj>
        <w:docPartGallery w:val="Page Numbers (Top of Page)"/>
        <w:docPartUnique/>
      </w:docPartObj>
    </w:sdtPr>
    <w:sdtEndPr/>
    <w:sdtContent>
      <w:p w:rsidR="00D233AD" w:rsidRDefault="00D233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B41">
          <w:rPr>
            <w:noProof/>
          </w:rPr>
          <w:t>6</w:t>
        </w:r>
        <w:r>
          <w:fldChar w:fldCharType="end"/>
        </w:r>
      </w:p>
    </w:sdtContent>
  </w:sdt>
  <w:p w:rsidR="00D233AD" w:rsidRDefault="00D233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785A78"/>
    <w:multiLevelType w:val="hybridMultilevel"/>
    <w:tmpl w:val="17D81928"/>
    <w:lvl w:ilvl="0" w:tplc="1046A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ED3637"/>
    <w:multiLevelType w:val="hybridMultilevel"/>
    <w:tmpl w:val="4B60FAA4"/>
    <w:lvl w:ilvl="0" w:tplc="E850C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D10343"/>
    <w:multiLevelType w:val="hybridMultilevel"/>
    <w:tmpl w:val="421CC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5054D"/>
    <w:multiLevelType w:val="hybridMultilevel"/>
    <w:tmpl w:val="CD8893DE"/>
    <w:lvl w:ilvl="0" w:tplc="08DEA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AF2407"/>
    <w:multiLevelType w:val="hybridMultilevel"/>
    <w:tmpl w:val="AFC0D7B0"/>
    <w:lvl w:ilvl="0" w:tplc="E7DEAF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270CE"/>
    <w:multiLevelType w:val="hybridMultilevel"/>
    <w:tmpl w:val="B8507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0C3E65"/>
    <w:multiLevelType w:val="multilevel"/>
    <w:tmpl w:val="E0C0B30C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6EE21BC8"/>
    <w:multiLevelType w:val="multilevel"/>
    <w:tmpl w:val="38C069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6F"/>
    <w:rsid w:val="0001540C"/>
    <w:rsid w:val="000371D5"/>
    <w:rsid w:val="00043562"/>
    <w:rsid w:val="00055FF4"/>
    <w:rsid w:val="00073BC8"/>
    <w:rsid w:val="000771EC"/>
    <w:rsid w:val="000956D4"/>
    <w:rsid w:val="0009646D"/>
    <w:rsid w:val="000A2729"/>
    <w:rsid w:val="000B57C1"/>
    <w:rsid w:val="000B65DD"/>
    <w:rsid w:val="000D077C"/>
    <w:rsid w:val="001008A6"/>
    <w:rsid w:val="00115EF1"/>
    <w:rsid w:val="001577F9"/>
    <w:rsid w:val="001855D2"/>
    <w:rsid w:val="001A22A2"/>
    <w:rsid w:val="001B37B0"/>
    <w:rsid w:val="002127BD"/>
    <w:rsid w:val="00224981"/>
    <w:rsid w:val="002808EC"/>
    <w:rsid w:val="002960BF"/>
    <w:rsid w:val="002A1004"/>
    <w:rsid w:val="002A2CCC"/>
    <w:rsid w:val="002B7FB3"/>
    <w:rsid w:val="00327C35"/>
    <w:rsid w:val="00334B46"/>
    <w:rsid w:val="00336847"/>
    <w:rsid w:val="003C07D2"/>
    <w:rsid w:val="003C61D4"/>
    <w:rsid w:val="003D5EB6"/>
    <w:rsid w:val="003D6963"/>
    <w:rsid w:val="00432323"/>
    <w:rsid w:val="00466178"/>
    <w:rsid w:val="00486516"/>
    <w:rsid w:val="004A3AE2"/>
    <w:rsid w:val="004C0B6F"/>
    <w:rsid w:val="004D4E48"/>
    <w:rsid w:val="00581072"/>
    <w:rsid w:val="005814A1"/>
    <w:rsid w:val="0059781D"/>
    <w:rsid w:val="005A5590"/>
    <w:rsid w:val="005A6EB0"/>
    <w:rsid w:val="005B6CC0"/>
    <w:rsid w:val="005B7B41"/>
    <w:rsid w:val="005D63ED"/>
    <w:rsid w:val="006226B4"/>
    <w:rsid w:val="00622B5F"/>
    <w:rsid w:val="006335B7"/>
    <w:rsid w:val="00666C98"/>
    <w:rsid w:val="006864C8"/>
    <w:rsid w:val="006E3513"/>
    <w:rsid w:val="007128C5"/>
    <w:rsid w:val="00713CA7"/>
    <w:rsid w:val="0073156D"/>
    <w:rsid w:val="00757ABD"/>
    <w:rsid w:val="007710EA"/>
    <w:rsid w:val="007D6E2F"/>
    <w:rsid w:val="007E410C"/>
    <w:rsid w:val="00811AAD"/>
    <w:rsid w:val="008324F7"/>
    <w:rsid w:val="00880A0A"/>
    <w:rsid w:val="00880C6F"/>
    <w:rsid w:val="008B7E64"/>
    <w:rsid w:val="008E1EF8"/>
    <w:rsid w:val="008E1F96"/>
    <w:rsid w:val="0090655C"/>
    <w:rsid w:val="00906E03"/>
    <w:rsid w:val="009722A6"/>
    <w:rsid w:val="009E026F"/>
    <w:rsid w:val="009F4B4C"/>
    <w:rsid w:val="009F7EBE"/>
    <w:rsid w:val="00A11CAB"/>
    <w:rsid w:val="00A332E3"/>
    <w:rsid w:val="00A346E5"/>
    <w:rsid w:val="00A47EB8"/>
    <w:rsid w:val="00A52F99"/>
    <w:rsid w:val="00A56F27"/>
    <w:rsid w:val="00A627A4"/>
    <w:rsid w:val="00A63F88"/>
    <w:rsid w:val="00A67A82"/>
    <w:rsid w:val="00A874F6"/>
    <w:rsid w:val="00A915CB"/>
    <w:rsid w:val="00B022E8"/>
    <w:rsid w:val="00B60655"/>
    <w:rsid w:val="00B62A67"/>
    <w:rsid w:val="00BA0957"/>
    <w:rsid w:val="00BD0FFF"/>
    <w:rsid w:val="00C15756"/>
    <w:rsid w:val="00C16F08"/>
    <w:rsid w:val="00C2343A"/>
    <w:rsid w:val="00C50415"/>
    <w:rsid w:val="00C90A93"/>
    <w:rsid w:val="00CB2252"/>
    <w:rsid w:val="00CB52A7"/>
    <w:rsid w:val="00CB7AA9"/>
    <w:rsid w:val="00CE3AF3"/>
    <w:rsid w:val="00CF26DE"/>
    <w:rsid w:val="00CF418B"/>
    <w:rsid w:val="00D233AD"/>
    <w:rsid w:val="00D317A6"/>
    <w:rsid w:val="00D327E2"/>
    <w:rsid w:val="00D37145"/>
    <w:rsid w:val="00D42345"/>
    <w:rsid w:val="00DD4650"/>
    <w:rsid w:val="00E04F7A"/>
    <w:rsid w:val="00E2139E"/>
    <w:rsid w:val="00E26F45"/>
    <w:rsid w:val="00E32020"/>
    <w:rsid w:val="00E833EA"/>
    <w:rsid w:val="00EC486D"/>
    <w:rsid w:val="00EE38B2"/>
    <w:rsid w:val="00F019EC"/>
    <w:rsid w:val="00F479A8"/>
    <w:rsid w:val="00F652C8"/>
    <w:rsid w:val="00F733E6"/>
    <w:rsid w:val="00F92805"/>
    <w:rsid w:val="00F94436"/>
    <w:rsid w:val="00FB2B4B"/>
    <w:rsid w:val="00FC15F4"/>
    <w:rsid w:val="00FD307D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7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7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ТекстТаб1"/>
    <w:basedOn w:val="a3"/>
    <w:qFormat/>
    <w:rsid w:val="00CF26DE"/>
    <w:pPr>
      <w:widowControl w:val="0"/>
      <w:numPr>
        <w:numId w:val="10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CF26DE"/>
    <w:rPr>
      <w:sz w:val="28"/>
    </w:rPr>
  </w:style>
  <w:style w:type="character" w:styleId="a4">
    <w:name w:val="Emphasis"/>
    <w:basedOn w:val="a0"/>
    <w:uiPriority w:val="20"/>
    <w:qFormat/>
    <w:rsid w:val="008E1EF8"/>
    <w:rPr>
      <w:b/>
      <w:bCs/>
      <w:i w:val="0"/>
      <w:iCs w:val="0"/>
    </w:rPr>
  </w:style>
  <w:style w:type="character" w:customStyle="1" w:styleId="st">
    <w:name w:val="st"/>
    <w:basedOn w:val="a0"/>
    <w:rsid w:val="008E1EF8"/>
  </w:style>
  <w:style w:type="paragraph" w:styleId="a5">
    <w:name w:val="Normal (Web)"/>
    <w:basedOn w:val="a"/>
    <w:unhideWhenUsed/>
    <w:rsid w:val="00327C3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FF4"/>
  </w:style>
  <w:style w:type="paragraph" w:styleId="a8">
    <w:name w:val="footer"/>
    <w:basedOn w:val="a"/>
    <w:link w:val="a9"/>
    <w:uiPriority w:val="99"/>
    <w:unhideWhenUsed/>
    <w:rsid w:val="000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FF4"/>
  </w:style>
  <w:style w:type="paragraph" w:styleId="aa">
    <w:name w:val="Plain Text"/>
    <w:basedOn w:val="a"/>
    <w:link w:val="ab"/>
    <w:uiPriority w:val="99"/>
    <w:semiHidden/>
    <w:unhideWhenUsed/>
    <w:rsid w:val="0073156D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73156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7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7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ТекстТаб1"/>
    <w:basedOn w:val="a3"/>
    <w:qFormat/>
    <w:rsid w:val="00CF26DE"/>
    <w:pPr>
      <w:widowControl w:val="0"/>
      <w:numPr>
        <w:numId w:val="10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CF26DE"/>
    <w:rPr>
      <w:sz w:val="28"/>
    </w:rPr>
  </w:style>
  <w:style w:type="character" w:styleId="a4">
    <w:name w:val="Emphasis"/>
    <w:basedOn w:val="a0"/>
    <w:uiPriority w:val="20"/>
    <w:qFormat/>
    <w:rsid w:val="008E1EF8"/>
    <w:rPr>
      <w:b/>
      <w:bCs/>
      <w:i w:val="0"/>
      <w:iCs w:val="0"/>
    </w:rPr>
  </w:style>
  <w:style w:type="character" w:customStyle="1" w:styleId="st">
    <w:name w:val="st"/>
    <w:basedOn w:val="a0"/>
    <w:rsid w:val="008E1EF8"/>
  </w:style>
  <w:style w:type="paragraph" w:styleId="a5">
    <w:name w:val="Normal (Web)"/>
    <w:basedOn w:val="a"/>
    <w:unhideWhenUsed/>
    <w:rsid w:val="00327C3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FF4"/>
  </w:style>
  <w:style w:type="paragraph" w:styleId="a8">
    <w:name w:val="footer"/>
    <w:basedOn w:val="a"/>
    <w:link w:val="a9"/>
    <w:uiPriority w:val="99"/>
    <w:unhideWhenUsed/>
    <w:rsid w:val="000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FF4"/>
  </w:style>
  <w:style w:type="paragraph" w:styleId="aa">
    <w:name w:val="Plain Text"/>
    <w:basedOn w:val="a"/>
    <w:link w:val="ab"/>
    <w:uiPriority w:val="99"/>
    <w:semiHidden/>
    <w:unhideWhenUsed/>
    <w:rsid w:val="0073156D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7315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4DFA346EE146B3253C3E9C4D85872A7CF80957776C55B5E466E32990B3CE67E9FA7E8272D82A754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ECCD03-FFBE-45D7-9C85-92F9E97A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Галина Валентиновна</dc:creator>
  <cp:lastModifiedBy>Бессонова Галина Валентиновна</cp:lastModifiedBy>
  <cp:revision>2</cp:revision>
  <dcterms:created xsi:type="dcterms:W3CDTF">2015-03-13T09:19:00Z</dcterms:created>
  <dcterms:modified xsi:type="dcterms:W3CDTF">2015-03-13T09:19:00Z</dcterms:modified>
</cp:coreProperties>
</file>